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EC1270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27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A30D21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 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№135</w:t>
      </w:r>
      <w:r w:rsidR="00B80939">
        <w:rPr>
          <w:rFonts w:ascii="Times New Roman" w:hAnsi="Times New Roman" w:cs="Times New Roman"/>
          <w:sz w:val="28"/>
          <w:szCs w:val="28"/>
        </w:rPr>
        <w:tab/>
      </w: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A30D21" w:rsidRPr="00A30D21" w:rsidRDefault="00A30D21" w:rsidP="00A30D21">
      <w:pPr>
        <w:pStyle w:val="a3"/>
        <w:rPr>
          <w:rFonts w:ascii="Times New Roman" w:hAnsi="Times New Roman" w:cs="Arial"/>
          <w:color w:val="000000"/>
          <w:sz w:val="28"/>
          <w:szCs w:val="28"/>
        </w:rPr>
      </w:pPr>
      <w:r w:rsidRPr="00A30D21">
        <w:rPr>
          <w:rFonts w:ascii="Times New Roman" w:hAnsi="Times New Roman" w:cs="Arial"/>
          <w:color w:val="000000"/>
          <w:sz w:val="28"/>
          <w:szCs w:val="28"/>
        </w:rPr>
        <w:t>О переводе земельных участков из категории</w:t>
      </w:r>
    </w:p>
    <w:p w:rsidR="00A30D21" w:rsidRPr="00A30D21" w:rsidRDefault="00A30D21" w:rsidP="00A30D21">
      <w:pPr>
        <w:pStyle w:val="a3"/>
        <w:rPr>
          <w:rFonts w:ascii="Times New Roman" w:hAnsi="Times New Roman" w:cs="Arial"/>
          <w:color w:val="000000"/>
          <w:sz w:val="28"/>
          <w:szCs w:val="28"/>
        </w:rPr>
      </w:pPr>
      <w:r w:rsidRPr="00A30D21">
        <w:rPr>
          <w:rFonts w:ascii="Times New Roman" w:hAnsi="Times New Roman" w:cs="Arial"/>
          <w:color w:val="000000"/>
          <w:sz w:val="28"/>
          <w:szCs w:val="28"/>
        </w:rPr>
        <w:t xml:space="preserve"> земель промышленности в категорию земель</w:t>
      </w:r>
    </w:p>
    <w:p w:rsidR="00A30D21" w:rsidRPr="00A30D21" w:rsidRDefault="00A30D21" w:rsidP="00A30D21">
      <w:pPr>
        <w:pStyle w:val="a3"/>
        <w:rPr>
          <w:rFonts w:ascii="Times New Roman" w:hAnsi="Times New Roman" w:cs="Arial"/>
          <w:color w:val="000000"/>
          <w:sz w:val="28"/>
          <w:szCs w:val="28"/>
        </w:rPr>
      </w:pPr>
      <w:r w:rsidRPr="00A30D21">
        <w:rPr>
          <w:rFonts w:ascii="Times New Roman" w:hAnsi="Times New Roman" w:cs="Arial"/>
          <w:color w:val="000000"/>
          <w:sz w:val="28"/>
          <w:szCs w:val="28"/>
        </w:rPr>
        <w:t xml:space="preserve"> населенных пунктов</w:t>
      </w:r>
    </w:p>
    <w:p w:rsidR="00741FE4" w:rsidRPr="00A30D21" w:rsidRDefault="00741FE4" w:rsidP="00A30D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827021" w:rsidRPr="00741FE4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A30D21" w:rsidRPr="00A30D21" w:rsidRDefault="00A30D21" w:rsidP="00A30D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0D21">
        <w:rPr>
          <w:rFonts w:ascii="Times New Roman" w:hAnsi="Times New Roman"/>
          <w:sz w:val="28"/>
          <w:szCs w:val="28"/>
        </w:rPr>
        <w:t>В соответствии с генеральным планом, утвержденным решением Совета Могочинского сельского поселения от 29 ноября 2013г №50, №130 от 11августа 2016г</w:t>
      </w:r>
    </w:p>
    <w:p w:rsidR="00A30D21" w:rsidRDefault="00A30D21" w:rsidP="00A30D21">
      <w:pPr>
        <w:pStyle w:val="a3"/>
        <w:rPr>
          <w:rFonts w:ascii="Times New Roman" w:hAnsi="Times New Roman"/>
          <w:sz w:val="24"/>
          <w:szCs w:val="24"/>
        </w:rPr>
      </w:pPr>
    </w:p>
    <w:p w:rsidR="009D59E8" w:rsidRPr="00CE49EB" w:rsidRDefault="009D59E8" w:rsidP="00A30D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415BED" w:rsidRPr="00A30D21" w:rsidRDefault="00A30D21" w:rsidP="00A30D21">
      <w:pPr>
        <w:pStyle w:val="a8"/>
        <w:numPr>
          <w:ilvl w:val="0"/>
          <w:numId w:val="6"/>
        </w:numPr>
        <w:ind w:left="0" w:firstLine="709"/>
        <w:rPr>
          <w:rFonts w:cs="Arial"/>
          <w:color w:val="000000"/>
          <w:szCs w:val="28"/>
        </w:rPr>
      </w:pPr>
      <w:r w:rsidRPr="00A30D21">
        <w:rPr>
          <w:rFonts w:cs="Arial"/>
          <w:color w:val="000000"/>
          <w:szCs w:val="28"/>
        </w:rPr>
        <w:t>Земельный участок с кадаст</w:t>
      </w:r>
      <w:r>
        <w:rPr>
          <w:rFonts w:cs="Arial"/>
          <w:color w:val="000000"/>
          <w:szCs w:val="28"/>
        </w:rPr>
        <w:t>ровым номером 70:10:0000000:248</w:t>
      </w:r>
      <w:r w:rsidRPr="00A30D21">
        <w:rPr>
          <w:rFonts w:cs="Arial"/>
          <w:color w:val="000000"/>
          <w:szCs w:val="28"/>
        </w:rPr>
        <w:t>.</w:t>
      </w:r>
      <w:r>
        <w:rPr>
          <w:rFonts w:cs="Arial"/>
          <w:color w:val="000000"/>
          <w:szCs w:val="28"/>
        </w:rPr>
        <w:t xml:space="preserve"> </w:t>
      </w:r>
      <w:r w:rsidRPr="00A30D21">
        <w:rPr>
          <w:rFonts w:cs="Arial"/>
          <w:color w:val="000000"/>
          <w:szCs w:val="28"/>
        </w:rPr>
        <w:t>Местоположение: Российская Федерация Томской области Молчановский район с. Сулзат, ориентировочно 450 м на север от жилого дома по ул. Ленина 17, подъезд на территорию объекта бытовых отходов.</w:t>
      </w:r>
      <w:r>
        <w:rPr>
          <w:rFonts w:cs="Arial"/>
          <w:color w:val="000000"/>
          <w:szCs w:val="28"/>
        </w:rPr>
        <w:t xml:space="preserve"> Вид разрешенного использования</w:t>
      </w:r>
      <w:r w:rsidRPr="00A30D21">
        <w:rPr>
          <w:rFonts w:cs="Arial"/>
          <w:color w:val="000000"/>
          <w:szCs w:val="28"/>
        </w:rPr>
        <w:t>: Для обслуживания автомобильной дороги местного значения, площадью 3850 кв.м.</w:t>
      </w:r>
      <w:r>
        <w:rPr>
          <w:rFonts w:cs="Arial"/>
          <w:color w:val="000000"/>
          <w:szCs w:val="28"/>
        </w:rPr>
        <w:t xml:space="preserve"> </w:t>
      </w:r>
      <w:r w:rsidRPr="00A30D21">
        <w:rPr>
          <w:rFonts w:cs="Arial"/>
          <w:color w:val="000000"/>
          <w:szCs w:val="28"/>
        </w:rPr>
        <w:t xml:space="preserve">Перевести из </w:t>
      </w:r>
      <w:r>
        <w:rPr>
          <w:rFonts w:cs="Arial"/>
          <w:color w:val="000000"/>
          <w:szCs w:val="28"/>
        </w:rPr>
        <w:t>категории земель промышленности</w:t>
      </w:r>
      <w:r w:rsidRPr="00A30D21">
        <w:rPr>
          <w:rFonts w:cs="Arial"/>
          <w:color w:val="000000"/>
          <w:szCs w:val="28"/>
        </w:rPr>
        <w:t xml:space="preserve">, энергетики, </w:t>
      </w:r>
      <w:r>
        <w:rPr>
          <w:rFonts w:cs="Arial"/>
          <w:color w:val="000000"/>
          <w:szCs w:val="28"/>
        </w:rPr>
        <w:t>транспорта, связи, радиовещания</w:t>
      </w:r>
      <w:r w:rsidRPr="00A30D21">
        <w:rPr>
          <w:rFonts w:cs="Arial"/>
          <w:color w:val="000000"/>
          <w:szCs w:val="28"/>
        </w:rPr>
        <w:t>,</w:t>
      </w:r>
      <w:r>
        <w:rPr>
          <w:rFonts w:cs="Arial"/>
          <w:color w:val="000000"/>
          <w:szCs w:val="28"/>
        </w:rPr>
        <w:t xml:space="preserve"> </w:t>
      </w:r>
      <w:r w:rsidRPr="00A30D21">
        <w:rPr>
          <w:rFonts w:cs="Arial"/>
          <w:color w:val="000000"/>
          <w:szCs w:val="28"/>
        </w:rPr>
        <w:t>телевидения, информатики, земли для обесп</w:t>
      </w:r>
      <w:r>
        <w:rPr>
          <w:rFonts w:cs="Arial"/>
          <w:color w:val="000000"/>
          <w:szCs w:val="28"/>
        </w:rPr>
        <w:t>ечения космической деятельности</w:t>
      </w:r>
      <w:r w:rsidRPr="00A30D21">
        <w:rPr>
          <w:rFonts w:cs="Arial"/>
          <w:color w:val="000000"/>
          <w:szCs w:val="28"/>
        </w:rPr>
        <w:t>,</w:t>
      </w:r>
      <w:r>
        <w:rPr>
          <w:rFonts w:cs="Arial"/>
          <w:color w:val="000000"/>
          <w:szCs w:val="28"/>
        </w:rPr>
        <w:t xml:space="preserve"> земли обороны</w:t>
      </w:r>
      <w:r w:rsidRPr="00A30D21">
        <w:rPr>
          <w:rFonts w:cs="Arial"/>
          <w:color w:val="000000"/>
          <w:szCs w:val="28"/>
        </w:rPr>
        <w:t>,</w:t>
      </w:r>
      <w:r>
        <w:rPr>
          <w:rFonts w:cs="Arial"/>
          <w:color w:val="000000"/>
          <w:szCs w:val="28"/>
        </w:rPr>
        <w:t xml:space="preserve"> </w:t>
      </w:r>
      <w:r w:rsidRPr="00A30D21">
        <w:rPr>
          <w:rFonts w:cs="Arial"/>
          <w:color w:val="000000"/>
          <w:szCs w:val="28"/>
        </w:rPr>
        <w:t>безопасности и земли иного специального назначения в категорию земель населенных пунктов.</w:t>
      </w:r>
    </w:p>
    <w:p w:rsidR="002C129B" w:rsidRPr="009B5B5B" w:rsidRDefault="00A30D21" w:rsidP="009B5B5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9B5B5B">
        <w:rPr>
          <w:rFonts w:ascii="Times New Roman" w:hAnsi="Times New Roman"/>
          <w:sz w:val="28"/>
          <w:szCs w:val="28"/>
        </w:rPr>
        <w:t xml:space="preserve">. </w:t>
      </w:r>
      <w:r w:rsidR="002C129B" w:rsidRPr="009B5B5B">
        <w:rPr>
          <w:rFonts w:ascii="Times New Roman" w:hAnsi="Times New Roman"/>
          <w:sz w:val="28"/>
          <w:szCs w:val="28"/>
        </w:rPr>
        <w:t>Настоящее решение всту</w:t>
      </w:r>
      <w:r w:rsidR="00FA3710" w:rsidRPr="009B5B5B">
        <w:rPr>
          <w:rFonts w:ascii="Times New Roman" w:hAnsi="Times New Roman"/>
          <w:sz w:val="28"/>
          <w:szCs w:val="28"/>
        </w:rPr>
        <w:t xml:space="preserve">пает в силу со дня официального </w:t>
      </w:r>
      <w:r w:rsidR="002C129B" w:rsidRPr="009B5B5B">
        <w:rPr>
          <w:rFonts w:ascii="Times New Roman" w:hAnsi="Times New Roman"/>
          <w:sz w:val="28"/>
          <w:szCs w:val="28"/>
        </w:rPr>
        <w:t>опубликования.</w:t>
      </w:r>
    </w:p>
    <w:p w:rsidR="0005463E" w:rsidRPr="00FA3710" w:rsidRDefault="00FA3710" w:rsidP="00FA371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0D21">
        <w:rPr>
          <w:rFonts w:ascii="Times New Roman" w:hAnsi="Times New Roman"/>
          <w:sz w:val="28"/>
          <w:szCs w:val="28"/>
        </w:rPr>
        <w:t>3</w:t>
      </w:r>
      <w:r w:rsidR="0005463E" w:rsidRPr="00FA3710">
        <w:rPr>
          <w:rFonts w:ascii="Times New Roman" w:hAnsi="Times New Roman"/>
          <w:sz w:val="28"/>
          <w:szCs w:val="28"/>
        </w:rPr>
        <w:t>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9D59E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D03A0E" w:rsidRDefault="00A30D21" w:rsidP="00A30D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77EE" w:rsidRPr="0005463E" w:rsidRDefault="004977E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7EE" w:rsidRPr="0005463E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106CB"/>
    <w:multiLevelType w:val="hybridMultilevel"/>
    <w:tmpl w:val="03D2EFCE"/>
    <w:lvl w:ilvl="0" w:tplc="75744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0F5FBF"/>
    <w:multiLevelType w:val="hybridMultilevel"/>
    <w:tmpl w:val="911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24C97"/>
    <w:rsid w:val="00132041"/>
    <w:rsid w:val="0015205C"/>
    <w:rsid w:val="00165A98"/>
    <w:rsid w:val="00207105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960DC"/>
    <w:rsid w:val="00497093"/>
    <w:rsid w:val="004977EE"/>
    <w:rsid w:val="006442AB"/>
    <w:rsid w:val="006B4EF2"/>
    <w:rsid w:val="006C7E04"/>
    <w:rsid w:val="00741FE4"/>
    <w:rsid w:val="007E32D9"/>
    <w:rsid w:val="00802A23"/>
    <w:rsid w:val="008141E2"/>
    <w:rsid w:val="00827021"/>
    <w:rsid w:val="00837B87"/>
    <w:rsid w:val="00891289"/>
    <w:rsid w:val="008D56BD"/>
    <w:rsid w:val="009B5B5B"/>
    <w:rsid w:val="009D59E8"/>
    <w:rsid w:val="00A30D21"/>
    <w:rsid w:val="00A553DF"/>
    <w:rsid w:val="00AA6BB9"/>
    <w:rsid w:val="00AD7566"/>
    <w:rsid w:val="00B64CEA"/>
    <w:rsid w:val="00B80939"/>
    <w:rsid w:val="00BD14AF"/>
    <w:rsid w:val="00BE21BE"/>
    <w:rsid w:val="00C2246C"/>
    <w:rsid w:val="00D03A0E"/>
    <w:rsid w:val="00DA0F9D"/>
    <w:rsid w:val="00DC01CA"/>
    <w:rsid w:val="00DC3C6F"/>
    <w:rsid w:val="00E849AF"/>
    <w:rsid w:val="00EC1270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</cp:revision>
  <cp:lastPrinted>2016-07-18T06:59:00Z</cp:lastPrinted>
  <dcterms:created xsi:type="dcterms:W3CDTF">2016-12-12T05:34:00Z</dcterms:created>
  <dcterms:modified xsi:type="dcterms:W3CDTF">2016-12-12T05:34:00Z</dcterms:modified>
</cp:coreProperties>
</file>