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28" w:rsidRPr="005A4828" w:rsidRDefault="005A4828" w:rsidP="005A48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4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МОГОЧИНСКОГО СЕЛЬСКОГО ПОСЕЛЕНИЯ</w:t>
      </w:r>
    </w:p>
    <w:p w:rsidR="005A4828" w:rsidRPr="005A4828" w:rsidRDefault="005A4828" w:rsidP="005A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4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МОЛЧАНОВСКИЙ РАЙОН, ТОМСКАЯ ОБЛАСТЬ</w:t>
      </w:r>
    </w:p>
    <w:p w:rsidR="008C4CFD" w:rsidRDefault="008C4CFD" w:rsidP="008C4C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C4CFD" w:rsidRPr="008C4CFD" w:rsidRDefault="008C4CFD" w:rsidP="008C4C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4CFD" w:rsidRDefault="008C4CFD" w:rsidP="005A48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4828" w:rsidRPr="005A4828" w:rsidRDefault="005A4828" w:rsidP="005A48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>«02 » февраля   2016 г.</w:t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 31</w:t>
      </w:r>
    </w:p>
    <w:p w:rsidR="005A4828" w:rsidRPr="005A4828" w:rsidRDefault="005A4828" w:rsidP="005A48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48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с. Могочино</w:t>
      </w:r>
    </w:p>
    <w:p w:rsidR="005A4828" w:rsidRPr="005A4828" w:rsidRDefault="005A4828" w:rsidP="005A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4828" w:rsidRPr="005A4828" w:rsidRDefault="005A4828" w:rsidP="00A94CD6">
      <w:pPr>
        <w:shd w:val="clear" w:color="auto" w:fill="FFFFFF"/>
        <w:tabs>
          <w:tab w:val="left" w:pos="4820"/>
        </w:tabs>
        <w:spacing w:after="0" w:line="240" w:lineRule="auto"/>
        <w:ind w:right="4535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5A482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О создании приемного эвакуационного пункта и пункта временного размещения граждан на территории Могочинского сельского поселения</w:t>
      </w:r>
    </w:p>
    <w:p w:rsidR="005A4828" w:rsidRPr="005A4828" w:rsidRDefault="005A4828" w:rsidP="005A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4558E0" w:rsidRPr="004558E0" w:rsidRDefault="004558E0" w:rsidP="00A94CD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 законом от 12.02.1998 года № 28-ФЗ «О гражданской обороне», постановлением </w:t>
      </w:r>
      <w:r w:rsid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Правительства Российской Федерации от 22.06.2004 № 303 « О порядке эвакуации населения, материальных и культурных ценностей в безопасные районы, в целях организованного проведения </w:t>
      </w:r>
      <w:proofErr w:type="spellStart"/>
      <w:r w:rsid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эвакоприёмных</w:t>
      </w:r>
      <w:proofErr w:type="spellEnd"/>
      <w:r w:rsid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 на территории поселения в особый период»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 целях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организации подготовительных мероприятий по качественному приему, регистрации и размещению эвакуируемого населения в </w:t>
      </w:r>
      <w:r w:rsid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Могочинском с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ельском поселении,</w:t>
      </w:r>
      <w:proofErr w:type="gramEnd"/>
    </w:p>
    <w:p w:rsidR="004558E0" w:rsidRPr="004558E0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4558E0" w:rsidRPr="004558E0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ПОСТАНОВЛЯЮ:</w:t>
      </w:r>
    </w:p>
    <w:p w:rsidR="004558E0" w:rsidRPr="004558E0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A4828" w:rsidRPr="005A4828" w:rsidRDefault="004558E0" w:rsidP="00A94C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Создать приемный эвакуационный пункт (ПЭП № </w:t>
      </w:r>
      <w:r w:rsidR="005A4828" w:rsidRP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на базе </w:t>
      </w:r>
      <w:r w:rsidR="005A4828" w:rsidRP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МБОУ</w:t>
      </w:r>
    </w:p>
    <w:p w:rsidR="004558E0" w:rsidRPr="003D298A" w:rsidRDefault="005A4828" w:rsidP="00A94CD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 </w:t>
      </w:r>
      <w:proofErr w:type="spellStart"/>
      <w:r w:rsidRP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Могочинскуая</w:t>
      </w:r>
      <w:proofErr w:type="spellEnd"/>
      <w:r w:rsidRP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 </w:t>
      </w:r>
      <w:r w:rsidR="004558E0" w:rsidRP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приема эвакуируемого населения.</w:t>
      </w:r>
    </w:p>
    <w:p w:rsidR="00A94CD6" w:rsidRDefault="00A94CD6" w:rsidP="00A94C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58E0" w:rsidRPr="004558E0" w:rsidRDefault="004558E0" w:rsidP="00A94CD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Утвердить:</w:t>
      </w:r>
    </w:p>
    <w:p w:rsidR="004558E0" w:rsidRPr="004558E0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Положение  приемного эвакуационного пункта № </w:t>
      </w:r>
      <w:r w:rsid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(приложение №1).</w:t>
      </w:r>
    </w:p>
    <w:p w:rsidR="00CB5431" w:rsidRDefault="004558E0" w:rsidP="00A94C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Состав приёмного эвакуационного пункта № </w:t>
      </w:r>
      <w:r w:rsid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№ 2).2.3. Функциональные обязанности членов приёмного эвакуационного пункта № </w:t>
      </w:r>
      <w:r w:rsidR="005A4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№ 3).</w:t>
      </w:r>
    </w:p>
    <w:p w:rsidR="00CB5431" w:rsidRDefault="003D298A" w:rsidP="00A94C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4558E0" w:rsidRP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Начальником ПЭП № </w:t>
      </w:r>
      <w:r w:rsidR="005A4828" w:rsidRP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558E0" w:rsidRP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назначить </w:t>
      </w:r>
      <w:r w:rsidR="005A4828" w:rsidRP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Алистратова Александра Юрьевича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аместителя главы администрации Могочинского сельского поселения</w:t>
      </w:r>
    </w:p>
    <w:p w:rsidR="004558E0" w:rsidRPr="004558E0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Инженеру администрации </w:t>
      </w:r>
      <w:proofErr w:type="spellStart"/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Микову</w:t>
      </w:r>
      <w:proofErr w:type="spellEnd"/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С.И.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="00A94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заместителю Главы администрации</w:t>
      </w:r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Алистратову</w:t>
      </w:r>
      <w:proofErr w:type="spellEnd"/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А.Ю.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служебную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документацию по ПЭП и согласовать с </w:t>
      </w:r>
      <w:proofErr w:type="spell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эвакоприемной</w:t>
      </w:r>
      <w:proofErr w:type="spell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комиссией и отделом правового и информационного обеспечения, ГО и ЧС, мобилизационной подготовки и общественной безопасности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Молчановского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района.</w:t>
      </w:r>
    </w:p>
    <w:p w:rsidR="003D298A" w:rsidRPr="005A4828" w:rsidRDefault="004558E0" w:rsidP="00A94C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Считать утратившим силу постановление администрации </w:t>
      </w:r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Могочинского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от 0</w:t>
      </w:r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.201</w:t>
      </w:r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№ </w:t>
      </w:r>
      <w:r w:rsidR="003D2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3D298A" w:rsidRPr="005A482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 создании приемного эвакуационного пункта и пункта временного размещения граждан на территории Могочинского сельского поселения</w:t>
      </w:r>
      <w:r w:rsidR="003D298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»</w:t>
      </w:r>
    </w:p>
    <w:p w:rsidR="004558E0" w:rsidRPr="004558E0" w:rsidRDefault="004558E0" w:rsidP="003D298A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bookmarkStart w:id="0" w:name="_GoBack"/>
      <w:bookmarkEnd w:id="0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4558E0" w:rsidRPr="00A94CD6" w:rsidRDefault="004558E0" w:rsidP="00CB543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D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="00CB5431"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Могочинского сельского поселения</w:t>
      </w:r>
      <w:r w:rsidR="00CB5431"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5431"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5431"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А. В. Детлукова</w:t>
      </w:r>
    </w:p>
    <w:p w:rsidR="00CB5431" w:rsidRDefault="00CB5431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B5431" w:rsidRPr="00A94CD6" w:rsidRDefault="00CB5431" w:rsidP="00A94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№1</w:t>
      </w:r>
    </w:p>
    <w:p w:rsidR="00B77C6A" w:rsidRPr="00A94CD6" w:rsidRDefault="00B77C6A" w:rsidP="00A94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CB5431"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постановлению Администрации</w:t>
      </w:r>
    </w:p>
    <w:p w:rsidR="00B77C6A" w:rsidRPr="00A94CD6" w:rsidRDefault="00CB5431" w:rsidP="00A94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Могочинского сельского поселения </w:t>
      </w:r>
    </w:p>
    <w:p w:rsidR="00CB5431" w:rsidRPr="00A94CD6" w:rsidRDefault="00B77C6A" w:rsidP="00A94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02.02.2016 № 31</w:t>
      </w:r>
    </w:p>
    <w:p w:rsidR="00A94CD6" w:rsidRDefault="00A94CD6" w:rsidP="004558E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4558E0" w:rsidRPr="00A94CD6" w:rsidRDefault="004558E0" w:rsidP="004558E0">
      <w:pPr>
        <w:shd w:val="clear" w:color="auto" w:fill="FFFFFF"/>
        <w:spacing w:after="240" w:line="240" w:lineRule="auto"/>
        <w:ind w:left="720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 ПРИЕМНОМ ЭВАКУАЦИОННОМ ПУНКТЕ</w:t>
      </w:r>
    </w:p>
    <w:p w:rsidR="004558E0" w:rsidRPr="004558E0" w:rsidRDefault="004558E0" w:rsidP="004558E0">
      <w:pPr>
        <w:shd w:val="clear" w:color="auto" w:fill="FFFFFF"/>
        <w:spacing w:after="225" w:line="240" w:lineRule="auto"/>
        <w:ind w:left="720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4558E0" w:rsidRPr="00A94CD6" w:rsidRDefault="004558E0" w:rsidP="00B77C6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Приемный эвакопункт (ПЭП) является органом районной эвакуационной комиссии и</w:t>
      </w:r>
      <w:r w:rsidRPr="00A94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предназначается для организации проведения эвакуационных мероприятий: приема, регистрации и размещения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A94CD6" w:rsidRDefault="004558E0" w:rsidP="00B77C6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ПЭП включает: личный состав (администрацию), помещение для ее работы и приема</w:t>
      </w:r>
      <w:r w:rsidRPr="00A94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средства проводной связи и, если необходимо, средства передвижения к защитным</w:t>
      </w:r>
      <w:r w:rsidRPr="00A94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сооружениям.</w:t>
      </w:r>
    </w:p>
    <w:p w:rsidR="004558E0" w:rsidRPr="00A94CD6" w:rsidRDefault="004558E0" w:rsidP="00B77C6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ПЭП и личный состав ПЭП назначается постановлением</w:t>
      </w:r>
      <w:r w:rsidRPr="00A94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</w:t>
      </w:r>
      <w:r w:rsidRPr="00A94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администрации.</w:t>
      </w:r>
    </w:p>
    <w:p w:rsidR="004558E0" w:rsidRPr="00A94CD6" w:rsidRDefault="004558E0" w:rsidP="00B77C6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ПЭП размещается в помещении, позволяющем разместить не менее численности населения одной колонны.</w:t>
      </w:r>
    </w:p>
    <w:p w:rsidR="004558E0" w:rsidRPr="004558E0" w:rsidRDefault="004558E0" w:rsidP="00B77C6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Приемный эвакуационный пункт осуществляет:</w:t>
      </w:r>
    </w:p>
    <w:p w:rsidR="004558E0" w:rsidRPr="004558E0" w:rsidRDefault="004558E0" w:rsidP="00B77C6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Прием, регистрацию и размещение </w:t>
      </w:r>
      <w:proofErr w:type="gram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прибывающего</w:t>
      </w:r>
      <w:proofErr w:type="gram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эваконаселения</w:t>
      </w:r>
      <w:proofErr w:type="spell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58E0" w:rsidRPr="004558E0" w:rsidRDefault="004558E0" w:rsidP="00B77C6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Вывоз с ПЭП в места постоянного размещения </w:t>
      </w:r>
      <w:proofErr w:type="gram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эвакуированных</w:t>
      </w:r>
      <w:proofErr w:type="gram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(после регистрации, местным транспортом, оборудованным для перевозки населения).</w:t>
      </w:r>
    </w:p>
    <w:p w:rsidR="004558E0" w:rsidRPr="004558E0" w:rsidRDefault="004558E0" w:rsidP="00B77C6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Своевременные доклады в комиссию района о времени прибытия, количестве </w:t>
      </w:r>
      <w:proofErr w:type="spell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эваконаселения</w:t>
      </w:r>
      <w:proofErr w:type="spell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отправке его в места расселения.</w:t>
      </w:r>
    </w:p>
    <w:p w:rsidR="004558E0" w:rsidRPr="004558E0" w:rsidRDefault="004558E0" w:rsidP="00B77C6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Оказание медицинской помощи </w:t>
      </w:r>
      <w:proofErr w:type="gram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заболевшим</w:t>
      </w:r>
      <w:proofErr w:type="gram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из числа прибывшего </w:t>
      </w:r>
      <w:proofErr w:type="spell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эваконаселения</w:t>
      </w:r>
      <w:proofErr w:type="spell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58E0" w:rsidRPr="004558E0" w:rsidRDefault="004558E0" w:rsidP="00B77C6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поддержки общественного порядка в районе ПЭП, защиту </w:t>
      </w:r>
      <w:proofErr w:type="spell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эваконаселения</w:t>
      </w:r>
      <w:proofErr w:type="spell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сигналах ГО.</w:t>
      </w:r>
    </w:p>
    <w:p w:rsidR="004558E0" w:rsidRPr="004558E0" w:rsidRDefault="004558E0" w:rsidP="00B77C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4558E0" w:rsidRPr="004558E0" w:rsidRDefault="004558E0" w:rsidP="00B77C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Свою работу ПЭП проводит на основании планов. На заседаниях обсуждаются и прорабатываются наиболее актуальные и важные вопросы плана приема </w:t>
      </w:r>
      <w:proofErr w:type="spell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эваконаселения</w:t>
      </w:r>
      <w:proofErr w:type="spell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заслушиваются начальники групп о состоянии документации и готовности к приему и размещению </w:t>
      </w:r>
      <w:proofErr w:type="spell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эваконаселения</w:t>
      </w:r>
      <w:proofErr w:type="spell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58E0" w:rsidRPr="004558E0" w:rsidRDefault="004558E0" w:rsidP="00B77C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Отрабатываются вопросы взаимодействия с СЭП; объектами, прибывающими при эвакуации. Уточняются (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ежегодно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списки эвакуируемых, транспортных средств, отрабатывается связь, оповещение Л.С. – ПЭП.</w:t>
      </w:r>
    </w:p>
    <w:p w:rsidR="004558E0" w:rsidRPr="004558E0" w:rsidRDefault="004558E0" w:rsidP="00B77C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Администрация ПЭП в практической деятельности руководствуется Федеральным законом «О гражданской обороне» от 12.02.1998г. (в действующей редакции), другими нормативными актами Российской Федерации и </w:t>
      </w:r>
      <w:r w:rsidR="00B77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Томской области 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настоящим Положением.</w:t>
      </w:r>
    </w:p>
    <w:p w:rsidR="004558E0" w:rsidRPr="004558E0" w:rsidRDefault="004558E0" w:rsidP="00B77C6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4558E0" w:rsidRPr="004558E0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Порядок работы администрации приемного эвакуационного пункта</w:t>
      </w:r>
    </w:p>
    <w:p w:rsidR="004558E0" w:rsidRPr="004558E0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Мирное время: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1.Изучает положение о ПЭП, распределяет обязанности, разрабатывает, а в последующем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корректирует все документы ПЭП.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2.Определяет необходимые средства связи, места нахождения защитных сооружений, изготавливает всю необходимую наглядную документацию и все обозначения.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 личным составом проводит занятия, инструктажи и тренировки.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4.Администрация ПЭП участвует во всех плановых учениях ГО.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угрозе нападения противника: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 распоряжению РЭК проводит все подготовительные мероприятия.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2.Начальник ПЭП оповещает, собирает и обеспечивает средствами защиты, а также - рабочими документами работников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ПЭП.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3.Принимает, оборудует и обозначает все помещения для работы и сбора населения.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4.Устанавливают связь с объектами.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5.Корректирует документы, проводит занятия и тренировки с администрацией, начальниками</w:t>
      </w:r>
      <w:r w:rsidRPr="004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колонн и представителями приписных объектов экономики.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7.Организует на ПЭП круглосуточное дежурство.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8.Уточняет расчеты на укрытие населения по сигналу "ВТ".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9.Представляет в РЭК донесения о ходе выполнения подготовительных мероприятий.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в) С началом </w:t>
      </w:r>
      <w:proofErr w:type="spellStart"/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эвакомероприятий</w:t>
      </w:r>
      <w:proofErr w:type="spellEnd"/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558E0" w:rsidRPr="004558E0" w:rsidRDefault="004558E0" w:rsidP="004558E0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распоряжению РЭК ПЭП полностью разворачивается и приступает к приему </w:t>
      </w:r>
      <w:proofErr w:type="gram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эвакуированных</w:t>
      </w:r>
      <w:proofErr w:type="gram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58E0" w:rsidRPr="004558E0" w:rsidRDefault="004558E0" w:rsidP="004558E0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Уточняются графики прибытия </w:t>
      </w:r>
      <w:proofErr w:type="spellStart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эвакоколонн</w:t>
      </w:r>
      <w:proofErr w:type="spellEnd"/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председателя районной комиссии.</w:t>
      </w:r>
    </w:p>
    <w:p w:rsidR="004558E0" w:rsidRPr="004558E0" w:rsidRDefault="004558E0" w:rsidP="004558E0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Уточняются списки и количественный состав у представителей объектов, прибывших для оказания помощи по приему своих работников и их семей.</w:t>
      </w:r>
    </w:p>
    <w:p w:rsidR="004558E0" w:rsidRPr="004558E0" w:rsidRDefault="004558E0" w:rsidP="004558E0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Администрация ПЭП приступает к приему эвакуированных, комплектует группы эвакуируемых и отправляет их к местам проживания.</w:t>
      </w:r>
    </w:p>
    <w:p w:rsidR="004558E0" w:rsidRPr="004558E0" w:rsidRDefault="004558E0" w:rsidP="004558E0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ходе проведения приема и расселения представляет донесения в комиссию района.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4558E0" w:rsidRPr="004558E0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Состав приемного эвакопункта</w:t>
      </w:r>
    </w:p>
    <w:p w:rsidR="004558E0" w:rsidRPr="004558E0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Постоянный состав.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Управление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ПЭП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начальника ПЭП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учета и </w:t>
      </w:r>
      <w:proofErr w:type="gramStart"/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прибывающих</w:t>
      </w:r>
      <w:proofErr w:type="gramEnd"/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группы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начальника группы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Учетчики - 3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встречи и временного размещения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группы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Помощники – 3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1.4. Группа отправки и сопровождения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группы –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Сопровождающие, ответственные за размещение - 6</w:t>
      </w:r>
    </w:p>
    <w:p w:rsidR="004558E0" w:rsidRPr="004558E0" w:rsidRDefault="004558E0" w:rsidP="00A94CD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1.5.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Стол справок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информатор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Информатор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1.6.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Медицинский пункт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 (фельдшер)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медсестры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(прибывают по распоряжению главного врача ЦРБ)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1.7.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охраны общественного порядка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группы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Сотрудники от </w:t>
      </w:r>
      <w:r w:rsidR="00B77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М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 -1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(распоряжением начальника </w:t>
      </w:r>
      <w:r w:rsidR="00B77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 М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ВД)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Патрульные – 3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8. Комната матери и ребёнка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Старшая обслуживающая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Обслуживающая - 1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1.9. Комендант</w:t>
      </w:r>
    </w:p>
    <w:p w:rsidR="004558E0" w:rsidRPr="004558E0" w:rsidRDefault="004558E0" w:rsidP="004558E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Комендант — 1</w:t>
      </w:r>
    </w:p>
    <w:p w:rsidR="004558E0" w:rsidRDefault="004558E0" w:rsidP="004558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Помощник </w:t>
      </w:r>
      <w:r w:rsidR="00B77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55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</w:p>
    <w:p w:rsidR="004558E0" w:rsidRPr="00817A8A" w:rsidRDefault="004558E0" w:rsidP="008C4C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№1</w:t>
      </w:r>
    </w:p>
    <w:p w:rsidR="004558E0" w:rsidRPr="00817A8A" w:rsidRDefault="004558E0" w:rsidP="008C4C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положению о ПЭП</w:t>
      </w:r>
    </w:p>
    <w:p w:rsidR="004558E0" w:rsidRPr="00817A8A" w:rsidRDefault="004558E0" w:rsidP="004558E0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817A8A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817A8A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17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</w:t>
      </w:r>
    </w:p>
    <w:p w:rsidR="004558E0" w:rsidRPr="004558E0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7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начальнику </w:t>
      </w:r>
      <w:proofErr w:type="spellStart"/>
      <w:r w:rsidRPr="00817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эвакоколонны</w:t>
      </w:r>
      <w:proofErr w:type="spellEnd"/>
      <w:r w:rsidRPr="00817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gramStart"/>
      <w:r w:rsidRPr="00817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следующей</w:t>
      </w:r>
      <w:proofErr w:type="gramEnd"/>
      <w:r w:rsidRPr="004558E0">
        <w:rPr>
          <w:rFonts w:ascii="Times New Roman" w:eastAsia="Times New Roman" w:hAnsi="Times New Roman" w:cs="Times New Roman"/>
          <w:b/>
          <w:bCs/>
          <w:color w:val="414141"/>
          <w:sz w:val="27"/>
          <w:szCs w:val="27"/>
          <w:lang w:eastAsia="ru-RU"/>
        </w:rPr>
        <w:t xml:space="preserve"> </w:t>
      </w:r>
      <w:r w:rsidRPr="00817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автотранспорте,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проведении эвакуации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назначается администрацией сборного эвакуационного пункта при формировании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автотранспорте и является начальником для всего отправляемого в ней населения. В состав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ПЭП отбираются люди, не способные самостоятельно передвигаться пешком. При следовании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маршруту он руководствуется указаниями администрации ПЭП, рекомендациями начальника автоколонны, требованиями работников постов регулирования движения. Начальник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себе должен иметь: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настоящую памятку;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списки состава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(если они имеются на ПЭП);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выписку из маршрутного листа с указанием количества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конечного пункта следования.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обязан: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уточнить свои обязанности при комплектовании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ее следования по маршруту;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маршрут и режим движения автоколонны, количество отправляемых в ней людей;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организовать взаимодействие с начальником автоколонны при посадке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 пути следования;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вместе с начальником группы отправки ПЭП организовать посадку людей на автотранспорт и назначить в каждом автомобиле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старшего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движении автоколонны по маршруту руководствоваться рекомендациями начальника автоколонны, обеспечивая поддержание в ней порядка;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прибытии в район размещения доложить его начальнику приемного эвакопункта об этом и при наличии списков эвакуируемых передать их на ПЭП. Далее действовать по указанию начальника ПЭП.</w:t>
      </w:r>
    </w:p>
    <w:p w:rsidR="008C4CF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8C4CFD" w:rsidRDefault="008C4CFD">
      <w:pPr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 w:type="page"/>
      </w:r>
    </w:p>
    <w:p w:rsidR="004558E0" w:rsidRPr="00A94CD6" w:rsidRDefault="004558E0" w:rsidP="00B77C6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ПАМЯТКА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начальнику </w:t>
      </w:r>
      <w:proofErr w:type="spellStart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gramStart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следующей</w:t>
      </w:r>
      <w:proofErr w:type="gramEnd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личном автотранспорте,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проведении эвакуации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личном автотранспорте назначается администрацией сборного эвакуационного пункта при формировании автоколонны и является начальником для лиц, следующих в ее составе. Автоколонна комплектуется работниками ПЭП по мере прибытия автомобилей.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Ее начальник руководствуется указаниями администрации ПЭП, требованиями работников постов регулирования движения, администрации пункта временного размещения населения. Он должен иметь при себе: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настоящую памятку;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выписку из маршрутного листа с указанием количества автомобилей, численности эвакуируемых;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списки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(если они имеются на ПЭП).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личном автотранспорте обязан: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знать свои обязанности при следовании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маршрут и режим движения, конечный пункт следования;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количество автомобилей в автоколонне, численность эвакуируемых;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вместе с начальником группы отправки ПЭП назначить в автоколонне головной и замыкающий автомобили, проинструктировать их водителей;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движении автоколонны по маршруту руководствоваться требованиями работников ГИБДД и постов регулирования движения, поддерживать в колонне порядок;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допускать отставания автомобилей, а при необходимости оставлять их на постах регулирования движения;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прибытии в район размещения доложить начальнику приемного эвакопункта, а также о количестве автомобилей и численности эвакуируемых. При наличии списков передать их работникам ПЭП. Далее действовать по указанию начальника ПЭП;</w:t>
      </w:r>
    </w:p>
    <w:p w:rsidR="004558E0" w:rsidRPr="004558E0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оказать содействие в регистрации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прибывшего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</w:t>
      </w:r>
      <w:r w:rsidRPr="004558E0">
        <w:rPr>
          <w:rFonts w:ascii="Times New Roman" w:eastAsia="Times New Roman" w:hAnsi="Times New Roman" w:cs="Times New Roman"/>
          <w:color w:val="414141"/>
          <w:sz w:val="27"/>
          <w:szCs w:val="27"/>
          <w:lang w:eastAsia="ru-RU"/>
        </w:rPr>
        <w:t>ения</w:t>
      </w:r>
      <w:proofErr w:type="spellEnd"/>
      <w:r w:rsidRPr="004558E0">
        <w:rPr>
          <w:rFonts w:ascii="Times New Roman" w:eastAsia="Times New Roman" w:hAnsi="Times New Roman" w:cs="Times New Roman"/>
          <w:color w:val="414141"/>
          <w:sz w:val="27"/>
          <w:szCs w:val="27"/>
          <w:lang w:eastAsia="ru-RU"/>
        </w:rPr>
        <w:t>.</w:t>
      </w:r>
    </w:p>
    <w:p w:rsidR="008C4CF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8C4CFD" w:rsidRDefault="008C4CFD">
      <w:pPr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 w:type="page"/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ПАМЯТКА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начальнику </w:t>
      </w:r>
      <w:proofErr w:type="spellStart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gramStart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следующей</w:t>
      </w:r>
      <w:proofErr w:type="gramEnd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пешим порядком, при</w:t>
      </w:r>
    </w:p>
    <w:p w:rsidR="004558E0" w:rsidRPr="004558E0" w:rsidRDefault="004558E0" w:rsidP="00A94CD6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проведении</w:t>
      </w:r>
      <w:proofErr w:type="gramEnd"/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эвакуации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назначается администрацией сборного эвакуационного пункта при формировании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является начальником для ее состава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маршруте следования он руководствуется указаниями администрации ПЭП, постов регулирования движения, начальника пункта временного размещения населения. Он должен иметь при себе: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настоящую памятку;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списки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маршрутный лист с указанием количества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эвакоколонне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маршрута движения и конечного пункта следования.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следующей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пешим порядком, обязан: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знать свои обязанности при следовании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маршрут и режим движения, конечный пункт следования;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вместе с начальником группы отправки ПЭП назначить в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эвакоколонне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направляющих и замыкающих;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движении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маршруту поддерживать в ней порядок, соблюдать правила движения, не допускать отставания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отстающих оставлять на пунктах регулирования движения.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количестве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отставших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делать пометки в маршрутном листе;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прибытии в район размещения доложить начальнику ПЭП об этом, а также о численности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эвакоколонны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количестве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отставших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пути. Передать списки на ПЭП. Далее действовать по указаниям начальника ПЭП;</w:t>
      </w:r>
    </w:p>
    <w:p w:rsidR="004558E0" w:rsidRPr="00A94CD6" w:rsidRDefault="004558E0" w:rsidP="00A94CD6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оказать содействие в регистрации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прибывшего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документация на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Положение о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Решение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эвакуации населения через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Постановление об утверждении приемных эвакопунктов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Постановление главы поселения об утверждении состава ПЭП.</w:t>
      </w:r>
    </w:p>
    <w:p w:rsidR="008C4CFD" w:rsidRDefault="004558E0" w:rsidP="008C4CFD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="008C4CFD">
        <w:rPr>
          <w:rFonts w:ascii="Tahoma" w:eastAsia="Times New Roman" w:hAnsi="Tahoma" w:cs="Tahoma"/>
          <w:sz w:val="18"/>
          <w:szCs w:val="18"/>
          <w:lang w:eastAsia="ru-RU"/>
        </w:rPr>
        <w:br w:type="page"/>
      </w:r>
    </w:p>
    <w:p w:rsidR="004558E0" w:rsidRPr="00A94CD6" w:rsidRDefault="008C4CFD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</w:t>
      </w:r>
      <w:r w:rsidR="004558E0"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окументы начальника (заместителя) ПЭП</w:t>
      </w:r>
    </w:p>
    <w:p w:rsidR="004558E0" w:rsidRPr="00A94CD6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Структура приемного эвакуационного пункта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Список личного состава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Схема размещения рабочих групп ПЭП в помещениях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План укрытия рабочих групп 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Выписка из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расчета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прибывающего на ПЭП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Карта (схема) населенных пунктов с указанием характеристики населенного пункта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Ордер на занятие помещений под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Схема оповещения личного состава ПЭП в рабочее и нерабочее время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Список абонентов телефонной сети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Формализованные документы (форма докладов по ходу эвакуации)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Бланки ордеров на занятие помещений (подселение) к частным домовладельцам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размещения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укрытия населения, находящегося на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Журнал учета распоряжений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Функциональные обязанности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Рабочие тетради и другие документы по усмотрению исполнителя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 начальника группы ООП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Обязанности начальника, членов группы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Схема охраны общественного порядка на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работы по периодам ведения режимов ГО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Справочник по связи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Рабочая тетрадь со списками личного состава группы ООП, графиком несения службы и другие документы по усмотрению исполнителя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F3448" w:rsidRPr="004558E0" w:rsidRDefault="001F3448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Документы группы регистрации и учета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Обязанности личного состава группы регистрации и учета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работы группы по периодам ведения режимов ГО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Форма списка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Журнал регистрации и учета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отправляемого с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Справочник по связи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Рабочая тетрадь начальника группы со списками личного состава группы и другие документы по усмотрению</w:t>
      </w:r>
    </w:p>
    <w:p w:rsidR="004558E0" w:rsidRPr="004558E0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558E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 группы формирования эшелонов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Обязанности личного состава группы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работы группы по периодам ведения режимов ГО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Журнал формирования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отправляемых</w:t>
      </w:r>
      <w:proofErr w:type="gram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Справочник по связи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Бланки (по количеству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эвакопоездов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колонн)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удостоверения начальников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</w:t>
      </w:r>
      <w:proofErr w:type="spellEnd"/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схема маршрута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инструкция должностным лицам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</w:t>
      </w:r>
      <w:proofErr w:type="spellEnd"/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Рабочая тетрадь начальника группы со списками личного состава группы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 стола справок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Обязанности старшего информатора стола справок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работы стола справок по периодам ведения режимов ГО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Справки о составе и отправлении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эвакопоездов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(колонн)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Примерный текст объявлений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Форма списка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Памятка “Если Вам придется эвакуироваться”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Рабочая тетрадь старшего информатора со списками информаторов и другие документы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 медпункта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Обязанности врача (фельдшера) медсестры медпункта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работы медпункта по периодам ведения режимов ГО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размещения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Перечень необходимых медикаментов и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медимущества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A94CD6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 коменданта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Обязанности коменданта (помощника)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работы коменданта по периодам ведения режимов ГО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Ведомость оснащения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размещения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охраны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укрытия населения и личного состава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Инструкция по пожарной безопасности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Ведомость на выдачу средств индивидуальной защиты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Справочник по связи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Рабочая тетрадь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Примерное оснащение ПЭП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индивидуальной защиты (противогаз, аптечка, ИПП, ИПП-8) на весь личный состав СЭП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ДП - 24 - 1 шт.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Легковой автомобиль - 1 шт.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Звукоусилительная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установка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Радиоприемник (динамик)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Электромегафон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Ручная сирена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Столы - 10-15 шт.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Стулья - 30-50 шт.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Кровати с постельной принадлежностью - 30-50 шт.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пожаротушения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Стремянки для посадки людей на транспорт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Комплект наружных повязок должностных лиц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Флажки на каждую </w:t>
      </w:r>
      <w:proofErr w:type="spellStart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эвакоколонну</w:t>
      </w:r>
      <w:proofErr w:type="spellEnd"/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- 6-10 шт.</w:t>
      </w:r>
    </w:p>
    <w:p w:rsidR="004558E0" w:rsidRPr="00A94CD6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4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Другое имущество по решению начальника сборного эвакопункта</w:t>
      </w:r>
    </w:p>
    <w:p w:rsidR="008C4CFD" w:rsidRDefault="008C4CF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4558E0" w:rsidRPr="007342FC" w:rsidRDefault="004558E0" w:rsidP="00A94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2</w:t>
      </w:r>
    </w:p>
    <w:p w:rsidR="004558E0" w:rsidRPr="007342FC" w:rsidRDefault="004558E0" w:rsidP="00A94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4558E0" w:rsidRDefault="00BF5A3D" w:rsidP="00A94CD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Могочинского</w:t>
      </w:r>
      <w:r w:rsidR="004558E0"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 w:rsidR="00A94CD6"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4558E0"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02.0</w:t>
      </w:r>
      <w:r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558E0"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558E0"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558E0" w:rsidRPr="007342F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558E0" w:rsidRPr="007342FC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342FC" w:rsidRPr="00817A8A" w:rsidRDefault="007342FC" w:rsidP="007342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</w:pPr>
      <w:r w:rsidRPr="00817A8A"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  <w:t>СОСТАВ</w:t>
      </w:r>
    </w:p>
    <w:p w:rsidR="007342FC" w:rsidRPr="00817A8A" w:rsidRDefault="007342FC" w:rsidP="007342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</w:pPr>
      <w:r w:rsidRPr="00817A8A"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  <w:t>приемного Эвакопункт</w:t>
      </w:r>
      <w:proofErr w:type="gramStart"/>
      <w:r w:rsidRPr="00817A8A"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  <w:t>а(</w:t>
      </w:r>
      <w:proofErr w:type="gramEnd"/>
      <w:r w:rsidRPr="00817A8A"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  <w:t>ПЕП)</w:t>
      </w:r>
    </w:p>
    <w:p w:rsidR="007342FC" w:rsidRDefault="007342FC" w:rsidP="007342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</w:pPr>
      <w:r w:rsidRPr="00817A8A"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  <w:t>Администрация Могочинского сельского поселения</w:t>
      </w:r>
    </w:p>
    <w:p w:rsidR="00817A8A" w:rsidRPr="00817A8A" w:rsidRDefault="00817A8A" w:rsidP="007342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18"/>
          <w:u w:val="single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0"/>
        <w:gridCol w:w="1873"/>
        <w:gridCol w:w="2087"/>
        <w:gridCol w:w="1870"/>
        <w:gridCol w:w="1841"/>
      </w:tblGrid>
      <w:tr w:rsidR="00CA42FA" w:rsidRPr="00CA42FA" w:rsidTr="009E362E">
        <w:trPr>
          <w:trHeight w:val="773"/>
        </w:trPr>
        <w:tc>
          <w:tcPr>
            <w:tcW w:w="1896" w:type="dxa"/>
            <w:vMerge w:val="restart"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Ф.И.О.</w:t>
            </w:r>
          </w:p>
        </w:tc>
        <w:tc>
          <w:tcPr>
            <w:tcW w:w="1875" w:type="dxa"/>
            <w:vMerge w:val="restart"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Занимаемая должность в составе ПЕП</w:t>
            </w:r>
          </w:p>
        </w:tc>
        <w:tc>
          <w:tcPr>
            <w:tcW w:w="2089" w:type="dxa"/>
            <w:vMerge w:val="restart"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 xml:space="preserve">Занимаемая должность на </w:t>
            </w:r>
            <w:proofErr w:type="spellStart"/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оновании</w:t>
            </w:r>
            <w:proofErr w:type="spellEnd"/>
          </w:p>
        </w:tc>
        <w:tc>
          <w:tcPr>
            <w:tcW w:w="3711" w:type="dxa"/>
            <w:gridSpan w:val="2"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Телефоны</w:t>
            </w:r>
          </w:p>
        </w:tc>
      </w:tr>
      <w:tr w:rsidR="00CA42FA" w:rsidRPr="00CA42FA" w:rsidTr="009E362E">
        <w:trPr>
          <w:trHeight w:val="487"/>
        </w:trPr>
        <w:tc>
          <w:tcPr>
            <w:tcW w:w="1896" w:type="dxa"/>
            <w:vMerge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</w:p>
        </w:tc>
        <w:tc>
          <w:tcPr>
            <w:tcW w:w="1875" w:type="dxa"/>
            <w:vMerge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</w:p>
        </w:tc>
        <w:tc>
          <w:tcPr>
            <w:tcW w:w="2089" w:type="dxa"/>
            <w:vMerge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</w:p>
        </w:tc>
        <w:tc>
          <w:tcPr>
            <w:tcW w:w="1870" w:type="dxa"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Служебный</w:t>
            </w:r>
          </w:p>
        </w:tc>
        <w:tc>
          <w:tcPr>
            <w:tcW w:w="1841" w:type="dxa"/>
          </w:tcPr>
          <w:p w:rsidR="00CA42FA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домашний</w:t>
            </w:r>
          </w:p>
        </w:tc>
      </w:tr>
      <w:tr w:rsidR="007342FC" w:rsidRPr="00CA42FA" w:rsidTr="009E362E">
        <w:tc>
          <w:tcPr>
            <w:tcW w:w="1896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1875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2089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1870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1841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8"/>
                <w:szCs w:val="18"/>
                <w:lang w:eastAsia="ru-RU"/>
              </w:rPr>
              <w:t>6</w:t>
            </w:r>
          </w:p>
        </w:tc>
      </w:tr>
      <w:tr w:rsidR="00CA42FA" w:rsidRPr="00CA42FA" w:rsidTr="00CA42FA">
        <w:tc>
          <w:tcPr>
            <w:tcW w:w="9571" w:type="dxa"/>
            <w:gridSpan w:val="5"/>
          </w:tcPr>
          <w:p w:rsidR="00CA42FA" w:rsidRPr="009E362E" w:rsidRDefault="00CA42FA" w:rsidP="00483B4D">
            <w:pPr>
              <w:rPr>
                <w:rFonts w:ascii="Tahoma" w:eastAsia="Times New Roman" w:hAnsi="Tahoma" w:cs="Tahoma"/>
                <w:b/>
                <w:sz w:val="32"/>
                <w:szCs w:val="18"/>
                <w:lang w:eastAsia="ru-RU"/>
              </w:rPr>
            </w:pPr>
            <w:r w:rsidRPr="009E362E">
              <w:rPr>
                <w:rFonts w:ascii="Tahoma" w:eastAsia="Times New Roman" w:hAnsi="Tahoma" w:cs="Tahoma"/>
                <w:b/>
                <w:sz w:val="24"/>
                <w:szCs w:val="18"/>
                <w:lang w:eastAsia="ru-RU"/>
              </w:rPr>
              <w:t>Группа руководства ПЭП</w:t>
            </w:r>
          </w:p>
        </w:tc>
      </w:tr>
      <w:tr w:rsidR="007342FC" w:rsidRPr="00CA42FA" w:rsidTr="009E362E">
        <w:tc>
          <w:tcPr>
            <w:tcW w:w="1896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Детлукова Алла Владимировна</w:t>
            </w:r>
          </w:p>
        </w:tc>
        <w:tc>
          <w:tcPr>
            <w:tcW w:w="1875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089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870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8(38256)33131</w:t>
            </w:r>
          </w:p>
        </w:tc>
        <w:tc>
          <w:tcPr>
            <w:tcW w:w="1841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8(38256)33185</w:t>
            </w:r>
          </w:p>
        </w:tc>
      </w:tr>
      <w:tr w:rsidR="007342FC" w:rsidRPr="00CA42FA" w:rsidTr="009E362E">
        <w:tc>
          <w:tcPr>
            <w:tcW w:w="1896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A42F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Миков Сергей Иванович</w:t>
            </w:r>
          </w:p>
        </w:tc>
        <w:tc>
          <w:tcPr>
            <w:tcW w:w="1875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Зам. начальника ПЭП</w:t>
            </w:r>
          </w:p>
        </w:tc>
        <w:tc>
          <w:tcPr>
            <w:tcW w:w="2089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1870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8(38256)33132</w:t>
            </w:r>
          </w:p>
        </w:tc>
        <w:tc>
          <w:tcPr>
            <w:tcW w:w="1841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89627766597</w:t>
            </w:r>
          </w:p>
        </w:tc>
      </w:tr>
      <w:tr w:rsidR="00CA42FA" w:rsidRPr="00CA42FA" w:rsidTr="00CA42FA">
        <w:tc>
          <w:tcPr>
            <w:tcW w:w="9571" w:type="dxa"/>
            <w:gridSpan w:val="5"/>
          </w:tcPr>
          <w:p w:rsidR="00CA42FA" w:rsidRPr="009E362E" w:rsidRDefault="00CA42FA" w:rsidP="00483B4D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9E362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Группа встречи, приема и размещения </w:t>
            </w:r>
            <w:proofErr w:type="spellStart"/>
            <w:r w:rsidRPr="009E362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</w:tr>
      <w:tr w:rsidR="007342FC" w:rsidRPr="00CA42FA" w:rsidTr="009E362E">
        <w:tc>
          <w:tcPr>
            <w:tcW w:w="1896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Алистратов Александр Юрьевич</w:t>
            </w:r>
          </w:p>
        </w:tc>
        <w:tc>
          <w:tcPr>
            <w:tcW w:w="1875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089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Зам. Главы поселения</w:t>
            </w:r>
          </w:p>
        </w:tc>
        <w:tc>
          <w:tcPr>
            <w:tcW w:w="1870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8(38256)33132</w:t>
            </w:r>
          </w:p>
        </w:tc>
        <w:tc>
          <w:tcPr>
            <w:tcW w:w="1841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89539944025</w:t>
            </w:r>
          </w:p>
        </w:tc>
      </w:tr>
      <w:tr w:rsidR="007342FC" w:rsidRPr="00CA42FA" w:rsidTr="009E362E">
        <w:tc>
          <w:tcPr>
            <w:tcW w:w="1896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Струкова Наталья Николаевна</w:t>
            </w:r>
          </w:p>
        </w:tc>
        <w:tc>
          <w:tcPr>
            <w:tcW w:w="1875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089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70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8(38256)33355</w:t>
            </w:r>
          </w:p>
        </w:tc>
        <w:tc>
          <w:tcPr>
            <w:tcW w:w="1841" w:type="dxa"/>
          </w:tcPr>
          <w:p w:rsidR="007342FC" w:rsidRPr="00CA42FA" w:rsidRDefault="00CA42FA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89138892229</w:t>
            </w:r>
          </w:p>
        </w:tc>
      </w:tr>
      <w:tr w:rsidR="00CA42FA" w:rsidRPr="00CA42FA" w:rsidTr="00CA42FA">
        <w:tc>
          <w:tcPr>
            <w:tcW w:w="9571" w:type="dxa"/>
            <w:gridSpan w:val="5"/>
          </w:tcPr>
          <w:p w:rsidR="00CA42FA" w:rsidRPr="009E362E" w:rsidRDefault="00CA42FA" w:rsidP="00483B4D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9E362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Группа отправки и сопровождения</w:t>
            </w:r>
          </w:p>
        </w:tc>
      </w:tr>
      <w:tr w:rsidR="009E362E" w:rsidRPr="00CA42FA" w:rsidTr="009E362E">
        <w:tc>
          <w:tcPr>
            <w:tcW w:w="1896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Воронина Ольга Николаевна</w:t>
            </w:r>
          </w:p>
        </w:tc>
        <w:tc>
          <w:tcPr>
            <w:tcW w:w="1875" w:type="dxa"/>
          </w:tcPr>
          <w:p w:rsidR="009E362E" w:rsidRPr="00CA42FA" w:rsidRDefault="009E362E" w:rsidP="00CA42F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089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70" w:type="dxa"/>
          </w:tcPr>
          <w:p w:rsidR="009E362E" w:rsidRPr="00CA42FA" w:rsidRDefault="009E362E" w:rsidP="00CA42F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8(38256)33132</w:t>
            </w:r>
          </w:p>
        </w:tc>
        <w:tc>
          <w:tcPr>
            <w:tcW w:w="1841" w:type="dxa"/>
          </w:tcPr>
          <w:p w:rsidR="009E362E" w:rsidRPr="00CA42FA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8(38256)33600</w:t>
            </w:r>
          </w:p>
        </w:tc>
      </w:tr>
      <w:tr w:rsidR="009E362E" w:rsidRPr="00CA42FA" w:rsidTr="009E362E">
        <w:tc>
          <w:tcPr>
            <w:tcW w:w="1896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Меняйло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875" w:type="dxa"/>
          </w:tcPr>
          <w:p w:rsidR="009E362E" w:rsidRPr="00CA42FA" w:rsidRDefault="009E362E" w:rsidP="00CA42F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089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70" w:type="dxa"/>
          </w:tcPr>
          <w:p w:rsidR="009E362E" w:rsidRPr="00CA42FA" w:rsidRDefault="009E362E" w:rsidP="00CA42F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8(38256)33355</w:t>
            </w:r>
          </w:p>
        </w:tc>
        <w:tc>
          <w:tcPr>
            <w:tcW w:w="1841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89138284328</w:t>
            </w:r>
          </w:p>
        </w:tc>
      </w:tr>
      <w:tr w:rsidR="009E362E" w:rsidRPr="00CA42FA" w:rsidTr="00817A8A">
        <w:tc>
          <w:tcPr>
            <w:tcW w:w="9571" w:type="dxa"/>
            <w:gridSpan w:val="5"/>
          </w:tcPr>
          <w:p w:rsidR="009E362E" w:rsidRPr="009E362E" w:rsidRDefault="009E362E" w:rsidP="00483B4D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Группа учета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</w:tr>
      <w:tr w:rsidR="009E362E" w:rsidRPr="00CA42FA" w:rsidTr="009E362E">
        <w:tc>
          <w:tcPr>
            <w:tcW w:w="1896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Карманова Наталья Александровна</w:t>
            </w:r>
          </w:p>
        </w:tc>
        <w:tc>
          <w:tcPr>
            <w:tcW w:w="1875" w:type="dxa"/>
          </w:tcPr>
          <w:p w:rsidR="009E362E" w:rsidRPr="00CA42FA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089" w:type="dxa"/>
          </w:tcPr>
          <w:p w:rsidR="009E362E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70" w:type="dxa"/>
          </w:tcPr>
          <w:p w:rsidR="009E362E" w:rsidRPr="00CA42FA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8(38256)33132</w:t>
            </w:r>
          </w:p>
        </w:tc>
        <w:tc>
          <w:tcPr>
            <w:tcW w:w="1841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8(38256)33463</w:t>
            </w:r>
          </w:p>
        </w:tc>
      </w:tr>
      <w:tr w:rsidR="009E362E" w:rsidRPr="00CA42FA" w:rsidTr="009E362E">
        <w:tc>
          <w:tcPr>
            <w:tcW w:w="1896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Ольховикова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875" w:type="dxa"/>
          </w:tcPr>
          <w:p w:rsidR="009E362E" w:rsidRPr="00CA42FA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089" w:type="dxa"/>
          </w:tcPr>
          <w:p w:rsidR="009E362E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70" w:type="dxa"/>
          </w:tcPr>
          <w:p w:rsidR="009E362E" w:rsidRPr="00CA42FA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8(38256)33132</w:t>
            </w:r>
          </w:p>
        </w:tc>
        <w:tc>
          <w:tcPr>
            <w:tcW w:w="1841" w:type="dxa"/>
          </w:tcPr>
          <w:p w:rsidR="009E362E" w:rsidRPr="00CA42FA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8(38256)33095</w:t>
            </w:r>
          </w:p>
        </w:tc>
      </w:tr>
      <w:tr w:rsidR="009E362E" w:rsidRPr="00CA42FA" w:rsidTr="00817A8A">
        <w:tc>
          <w:tcPr>
            <w:tcW w:w="9571" w:type="dxa"/>
            <w:gridSpan w:val="5"/>
          </w:tcPr>
          <w:p w:rsidR="009E362E" w:rsidRPr="009E362E" w:rsidRDefault="009E362E" w:rsidP="00483B4D">
            <w:pP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9E362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Группы охраны общественного порядка</w:t>
            </w:r>
          </w:p>
        </w:tc>
      </w:tr>
      <w:tr w:rsidR="009E362E" w:rsidRPr="00CA42FA" w:rsidTr="009E362E">
        <w:tc>
          <w:tcPr>
            <w:tcW w:w="1896" w:type="dxa"/>
          </w:tcPr>
          <w:p w:rsidR="009E362E" w:rsidRDefault="009E362E" w:rsidP="007342F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Карпович Константин Александрович</w:t>
            </w:r>
          </w:p>
        </w:tc>
        <w:tc>
          <w:tcPr>
            <w:tcW w:w="1875" w:type="dxa"/>
          </w:tcPr>
          <w:p w:rsidR="009E362E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089" w:type="dxa"/>
          </w:tcPr>
          <w:p w:rsidR="009E362E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Участковый инспектор</w:t>
            </w:r>
          </w:p>
        </w:tc>
        <w:tc>
          <w:tcPr>
            <w:tcW w:w="1870" w:type="dxa"/>
          </w:tcPr>
          <w:p w:rsidR="009E362E" w:rsidRDefault="009E362E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8(38256)33171</w:t>
            </w:r>
          </w:p>
        </w:tc>
        <w:tc>
          <w:tcPr>
            <w:tcW w:w="1841" w:type="dxa"/>
          </w:tcPr>
          <w:p w:rsidR="009E362E" w:rsidRDefault="00B65B89" w:rsidP="00817A8A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</w:t>
            </w:r>
            <w:r w:rsidR="00483B4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832355438</w:t>
            </w:r>
          </w:p>
        </w:tc>
      </w:tr>
    </w:tbl>
    <w:p w:rsidR="008C4CFD" w:rsidRDefault="008C4CFD" w:rsidP="00483B4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C4CFD" w:rsidRDefault="008C4CFD">
      <w:pPr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p w:rsidR="004558E0" w:rsidRPr="00817A8A" w:rsidRDefault="004558E0" w:rsidP="00483B4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817A8A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Приложение № </w:t>
      </w:r>
      <w:r w:rsidR="00A94CD6" w:rsidRPr="00817A8A">
        <w:rPr>
          <w:rFonts w:ascii="Tahoma" w:eastAsia="Times New Roman" w:hAnsi="Tahoma" w:cs="Tahoma"/>
          <w:sz w:val="24"/>
          <w:szCs w:val="24"/>
          <w:lang w:eastAsia="ru-RU"/>
        </w:rPr>
        <w:t>3</w:t>
      </w:r>
    </w:p>
    <w:p w:rsidR="004558E0" w:rsidRPr="00817A8A" w:rsidRDefault="004558E0" w:rsidP="00483B4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817A8A">
        <w:rPr>
          <w:rFonts w:ascii="Tahoma" w:eastAsia="Times New Roman" w:hAnsi="Tahoma" w:cs="Tahoma"/>
          <w:sz w:val="24"/>
          <w:szCs w:val="24"/>
          <w:lang w:eastAsia="ru-RU"/>
        </w:rPr>
        <w:t>к постановлению администрации</w:t>
      </w:r>
    </w:p>
    <w:p w:rsidR="004558E0" w:rsidRPr="00817A8A" w:rsidRDefault="00A94CD6" w:rsidP="00483B4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817A8A">
        <w:rPr>
          <w:rFonts w:ascii="Tahoma" w:eastAsia="Times New Roman" w:hAnsi="Tahoma" w:cs="Tahoma"/>
          <w:sz w:val="24"/>
          <w:szCs w:val="24"/>
          <w:lang w:eastAsia="ru-RU"/>
        </w:rPr>
        <w:t>Могочинского</w:t>
      </w:r>
      <w:r w:rsidR="004558E0" w:rsidRPr="00817A8A">
        <w:rPr>
          <w:rFonts w:ascii="Tahoma" w:eastAsia="Times New Roman" w:hAnsi="Tahoma" w:cs="Tahoma"/>
          <w:sz w:val="24"/>
          <w:szCs w:val="24"/>
          <w:lang w:eastAsia="ru-RU"/>
        </w:rPr>
        <w:t xml:space="preserve"> сельского поселения</w:t>
      </w:r>
    </w:p>
    <w:p w:rsidR="004558E0" w:rsidRPr="00817A8A" w:rsidRDefault="004558E0" w:rsidP="00483B4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817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</w:t>
      </w:r>
      <w:r w:rsidR="00A94CD6" w:rsidRPr="00817A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7A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94CD6" w:rsidRPr="00817A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A94CD6" w:rsidRPr="00817A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7A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 ЛИЧНОГО СОСТАВА ПЭП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Руководство ПЭП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приемного эвакуационного пункта подчиняется председателю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эвакоприемной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поселения и отвечает за подготовку и работу ПЭП, он имеет права отдавать распоряжения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обязательные к выполнению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всеми лицами, находящимися на ПЭП;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обязан: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а) в мирное время: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укомплектовать ПЭП личным составом, разработать и своевременно корректировать документы по времени и местам расселения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определять рабочие места, изучать места расселения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маршруты движения, места укрытий и отрывки щелей. Уточнить и проверить связь с районной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эвакоприемной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комиссией;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источники получения всего необходимого для работы, готовить все обозначения, обеспечить личный состав средствами индивидуальной защиты;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проводить занятия и тренировки с личным составом ПЭП по приему и расселению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б) при переводе с </w:t>
      </w:r>
      <w:proofErr w:type="gramStart"/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мирного</w:t>
      </w:r>
      <w:proofErr w:type="gramEnd"/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военное положение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собрать личный состав ПЭП, выдать документы и поставить задачи на проведение подготовительных мероприятий, контролировать прием помещений, оборудования;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проверить связь с районной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эвакоприемной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комиссией, уточнить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эвакомероприятия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контролировать подготовку и строительство укрытий для личного состава ПЭП и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работу по уточнению документов, обучению личного состава и установить круглосуточное дежурство на ПЭП;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представить донесение в районную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эвакоприемную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комиссию о выполнении подготовительных мероприятий.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в) с получением распоряжения о проведении эвакуации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через 4 часа после получения распоряжения о начале рассредоточения и эвакуации ПЭП должен быть развернут и готов к работе (собран личный состав пункта, поставлены задачи, установлена связь и т.д.);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 готовности ПЭП к работе доложить председателю районной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эвакоприемной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г) с началом прибытия населения: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лично руководить работой всех групп ПЭП;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лично проводить инструктаж начальников колонн о порядке и безопасности движения до мест расселения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вести журнал полученных и отданных распоряжений;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через каждые 2 часа докладывать в районную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эвакоприемную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комиссию о количестве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прибываемого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предприятиям, учреждениям, организациям;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отправке каждой колонны делать отметки и расписываться в маршрутном листке начальника колонны;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сигналу “Воздушная тревога” руководить укрытием людей, находящихся на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окончании работы ПЭП представить итоговый доклад в районную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эвакоприемную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комиссию;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личный состав отправить к месту постоянной работы (по домам) в готовности к быстрому сбору и возобновлению работы по приему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сделать помещение и оборудование ПЭП.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заместителя начальника приемного эвакопункта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начальника ПЭП подчиняется начальнику ПЭП и является начальником для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личного состава ПЭП. Он отвечает за охрану, поддержание порядка и регулирование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движения на ПЭП. Замещает начальника ПЭП при его отсутствии.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полном объеме знать свои обязанности и начальника ПЭП;</w:t>
      </w:r>
    </w:p>
    <w:p w:rsidR="004558E0" w:rsidRPr="00817A8A" w:rsidRDefault="004558E0" w:rsidP="004558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изучить размещение ПЭП, маршруты следования на него и к местам расселения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связь с руководством организации, в здании которого развертывается ПЭП,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порядок приема помещений в нерабочее время; контролировать укомплектованность ПЭП личным составом;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разрабатывать рабочие документы и проводить занятия с личным составом ПЭП.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 угрозе нападения противника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порядок работы администрации ПЭП, произвести расчеты личного состава по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охране ПЭП, поддержанию порядка и регулированию движения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нем; привести личный состав группы ООП в готовность к несению службы;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круглосуточное дежурство, порядок отдыха и приема пищи на ПЭП;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установить связь с помощником по охране общественного порядка в составе РЭК и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районным отделом милиции;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обеспечить охрану общественного порядка и регулирование движения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ПЭП и местом расселения населения;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беспорядках и неорганизованности принять меры к наведению порядка 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немедленно доложить начальнику ПЭП и в районный отдел милиции.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 секретаря ПЭП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назначается и утверждается начальником ПЭП из специалистов администрации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поселенияили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других организаций, расположенных в населенном пункте,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котором спланировано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развертывание ПЭП.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подчиняется начальнику ПЭП (его заместителю) и несет ответственность за разработку схемы оповещения личного состава ПЭП к организации оповещения его на всех этапах работы ПЭП, за укомплектованность, состояние и хранение документации ПЭП и выдачу их при необходимости личному составу, подготовку отчетных документов, донесении 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т.д.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представления их начальнику ПЭП;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учет посещаемости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личного состава занятий и оформление протоколов и других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отчетныхдокументов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Секретарь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а) В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мирное время: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составить и периодически уточнять схему оповещения личного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ПЭП (в рабочее и вне рабочее время), после утверждения ее начальником ПЭП довести до сведения всего личного состава ПЭП.</w:t>
      </w:r>
      <w:proofErr w:type="gramEnd"/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изучить и знать номенклатуру документов ПЭП, подготовить дела папки,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документов каждого члена (группы), составить опись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входящих документов и определить место их хранения.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изучить и знать основное положения по приему и размещению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основную терминологию по ГО, перечень возможных распоряжений и донесений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участвовать в организации и проведении занятий с личным составом и учениях по ГО.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</w:t>
      </w:r>
      <w:proofErr w:type="gramStart"/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)В</w:t>
      </w:r>
      <w:proofErr w:type="gramEnd"/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военное время: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 получением распоряжения о введении общей готовности: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оповестить членов ПЭП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схемы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оповещения и прибыть на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ПЭП, подготовить рабочие документы личного состава, а по прибытии руководителей и старших групп выдать их под роспись;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подготовить по поручению начальника ПЭП (его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заместителя) необходимые донесения и распоряжения согласно донесениям подготовленным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руководителями групп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 получением распоряжения о начале эвакуации: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оповестить членов ПЭП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схемы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оповещения, если их нет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ПЭП, прибыть на ПЭП; при необходимости выдать рабочие документы;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подготовить по поручению начальника ПЭП (его заместителя) необходимые документы, донесения и распоряжения.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ind w:left="720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начальника группы встречи и временного расселения </w:t>
      </w:r>
      <w:proofErr w:type="gramStart"/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эвакуируемых</w:t>
      </w:r>
      <w:proofErr w:type="gramEnd"/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группы высадки и отправки к местам расселения подчиняется начальнику ПЭП (его заместителю) и отвечает за организацию отправки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эвакопункта в район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расселения.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Начальник группы приема и отправки обязан: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полном объеме знать свои функциональные обязанности;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в помещении ПЭП рабочее место группы высадки и отправки к местам расселения;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знать состав группы высадки и отправки к местам расселения и готовить его для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выполнениявозлагаемых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группу задач;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иметь график работы группы (по очередности и времени прибытия эвакуируемого населения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сприписанных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объектов на ПЭП, по срокам комплектования, высадке и отправке к местам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расселения).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lastRenderedPageBreak/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угрозе</w:t>
      </w:r>
      <w:r w:rsidRPr="00483B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нападения противника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немедленно прибыть на ПЭП, принять меры к оповещению и сбору группы;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согласовать количество и время прибытия транспортных средств на ПЭП с предприятиями,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ихвыделяющими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уточнить график проведения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эвакомероприятий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определить с начальником группы ООП места принятия автоколонн;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работу группы;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установить связь с поставщиками транспортных средств, уточнить график поставки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транспорта на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прибытии на ПЭП автоколонн, организовать высадку людей и своевременную их отправку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к местам расселения;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расселении учитывать семейные и родственные связи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 ходе проведения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эвакомероприятий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информировать начальника ПЭП.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558E0" w:rsidRPr="00483B4D" w:rsidRDefault="004558E0" w:rsidP="004558E0">
      <w:pPr>
        <w:shd w:val="clear" w:color="auto" w:fill="FFFFFF"/>
        <w:spacing w:after="240" w:line="240" w:lineRule="auto"/>
        <w:ind w:left="720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помощника начальника группы встречи и временного размещения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эвакуируемых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 начальника группы приема и расселения подчиняется начальнику группы 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отвечает за распределение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транспортным средствам, его своевременную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отправку на место расселения.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полном объеме знать свои функциональные обязанности;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место размещение на ПЭП группы приема и расселения, рабочие документы на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эвакомероприятий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маршруты следования эвакуируемых к местам расселения на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транспортных средствах или пешком и нормы вместимости жилой площади;</w:t>
      </w:r>
      <w:proofErr w:type="gramEnd"/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необходимости, выполнять обязанности начальника группы;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</w:t>
      </w:r>
      <w:proofErr w:type="gramStart"/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)п</w:t>
      </w:r>
      <w:proofErr w:type="gramEnd"/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ри угрозе нападения противника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прибыть на ПЭП, занять рабочее место и получить средства индивидуальной защиты;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уточнить обязанности, знать размещение на ПЭП всех групп, маршрут следования эвакуируемых на места расселения;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действовать по указанию начальника группы;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вести рабочие документы;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данным группы учета распределять эвакуируемых по транспортным средствам и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пешкомсопровождать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до места расселения.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558E0" w:rsidRPr="00483B4D" w:rsidRDefault="004558E0" w:rsidP="004558E0">
      <w:pPr>
        <w:shd w:val="clear" w:color="auto" w:fill="FFFFFF"/>
        <w:spacing w:after="240" w:line="240" w:lineRule="auto"/>
        <w:ind w:left="720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начальника группы учета </w:t>
      </w:r>
      <w:proofErr w:type="gramStart"/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прибывающих</w:t>
      </w:r>
      <w:proofErr w:type="gramEnd"/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группы учета и контроля подчиняется начальнику ПЭП и выполняет его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указания. Он отвечает за организацию своевременного прибытия эвакуируемого населения на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ПЭП, учет эвакуируемых и представление донесений в районную эвакуационную комиссию.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Начальнику группы подчиняется весь состав группы учета и контроля.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Начальник группы учета и контроля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полном объеме знать свои обязанности;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разработать документы по учету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(журналы, ведомости);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готовить состав группы к работе путем проведения занятий и тренировок по изучению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своихфункциональных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обязанностей;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расположение помещений ПЭП и место размещения группы учета и контроля.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 угрозе нападения противника</w:t>
      </w:r>
    </w:p>
    <w:p w:rsidR="004558E0" w:rsidRPr="00483B4D" w:rsidRDefault="004558E0" w:rsidP="00817A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прибыть на ПЭП и принять меры к оповещению и сбору личного состава группы учета и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контроля, приступить к подготовительным мероприятиям по эвакуации населения;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подготовить журналы учета и бланки донесений;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установить связь с группой учета информации РЭК и приписанными объектами,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эвакуируемых и время их прибытия на ПЭП.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работу группы учета и контроля на ПЭП;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дать указания своему заместителю немедленно, по телефону или другим способом, связаться с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группой учета информации РЭК и приписанными объектами и уточнить время прибытия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эвакуируемого населения;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вести учет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прибывших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ПЭП и убывающих в места расселения, с указанием времени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прибытия, посадки и убытия (согласно журнала);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своевременно информировать РЭК о ходе приема эвакуируемого населения.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помощника начальника группы учета и контроля</w:t>
      </w:r>
    </w:p>
    <w:p w:rsidR="004558E0" w:rsidRPr="00817A8A" w:rsidRDefault="004558E0" w:rsidP="00817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начальника группы учета и контроля подчиняется начальнику и отвечает за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 работы группы учета и контроля. Замещает начальника группы учета и контроля в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отсутствии.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полном объеме знать обязанности свои и начальника группы учета и контроля;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разработке документов по учету эвакуируемых;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расположение помещений ПЭП, место размещения группы учета и контроля и порядок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оборудования.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 угрозе нападения противника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прибыть на ПЭП, организовать оборудование рабочих мест группы учета и контроля,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получитьсредства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индивидуальной зашиты;</w:t>
      </w:r>
      <w:proofErr w:type="gramEnd"/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объекты, прикрепленные к ПЭП, знать размещение всех групп и должностных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 ПЭП.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занять рабочее место, получить необходимые документы;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установленное время встречать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эвакогруппы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объектов, осуществлять учет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зарегистрировавшихся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направлять в группу отправки к местам расселения;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своевременно докладывать начальнику группы учета и контроля о ходе прибытия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готовить донесения о ходе эвакуации в РЭК.</w:t>
      </w:r>
    </w:p>
    <w:p w:rsidR="00817A8A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817A8A" w:rsidRDefault="00817A8A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17A8A" w:rsidRDefault="00817A8A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17A8A" w:rsidRPr="00483B4D" w:rsidRDefault="00817A8A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94CD6" w:rsidRPr="00483B4D" w:rsidRDefault="00A94CD6" w:rsidP="004558E0">
      <w:pPr>
        <w:shd w:val="clear" w:color="auto" w:fill="FFFFFF"/>
        <w:spacing w:after="225" w:line="240" w:lineRule="auto"/>
        <w:ind w:left="720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учетчика группы учета и контроля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Учетчик группы учета и контроля подчиняется начальнику группы (его заместителю) 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отвечает за организацию приема и учета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закрепленного за ПЭП.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место размещения на ПЭП группы учета и контроля;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полном объеме знать свои функциональные обязанности и уметь работать с документами.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 угрозе нападения противника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прибыть на ПЭП, оборудовать рабочее место, получить средства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индивидуальной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зашиты;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объекты, прикрепленные к эвакопункту, знать размещение всех групп и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должностных лиц ПЭП.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занять рабочее место, получить необходимые документы;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установленное время встречать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эвакогруппы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объектов, осуществлять учет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зарегистрировавшихся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направлять в группу отправки к месту расселения;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своевременно докладывать начальнику группы учета и контроля о ходе прибытия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558E0" w:rsidRPr="00483B4D" w:rsidRDefault="004558E0" w:rsidP="004558E0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sz w:val="33"/>
          <w:szCs w:val="33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коменданта приемного эвакуационного пункта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 подчиняется начальнику (заместителю начальника) ПЭП. Он отвечает за прием,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подготовку к работе и сдачу помещений и здания, в котором развертывается ПЭП, обеспечение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ПЭП необходимым для работы имуществом и принадлежностями, поддержания в помещения ПЭП чистоты и порядка.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Комендант и его помощник </w:t>
      </w:r>
      <w:proofErr w:type="gramStart"/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обязаны</w:t>
      </w:r>
      <w:proofErr w:type="gramEnd"/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подготовить помещения для работы ПЭП, оборудовать его средствами связи и оповещения;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рабочие места каждой группы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знать маршрут следования и порядок прохождения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иметь перечень необходимого имущества для развертывания ПЭП и знать места его получения, в т.ч. средства связи и оповещения;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получение со складов ГО для личного состава ПЭП средств индивидуальной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обозначить рабочие места в помещении ПЭП и маршрут следования к месту посадки на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обозначить места укрытия и рассредоточения личного состава ПЭП и эвакуируемых по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сигналу «ВТ», организовать их укрытие;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организацию питания личного состава ПЭП и его отдыха;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контролировать работу комнаты матери и ребенка;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помещение ПЭП освещением, отоплением, питьевой водой и чистоту санитарного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узла;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в помещении ПЭП наличие необходимых медикаментов и дежурство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медицинского персонала;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охрану помещения ПЭП.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58E0" w:rsidRPr="00483B4D" w:rsidRDefault="004558E0" w:rsidP="004558E0">
      <w:pPr>
        <w:shd w:val="clear" w:color="auto" w:fill="FFFFFF"/>
        <w:spacing w:before="330" w:after="180" w:line="240" w:lineRule="auto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персонала комнаты матери и ребенка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Комната матери и ребенка оказывает помощь нуждающимся в ней матерям, прибывшим на ПЭП с малолетними детьми.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Личный состав комнаты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размещение комнаты матери и ребенка на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осуществлять взаимодействие с медицинским пунктом по вопросам возможных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инфекционных заболеваний детей;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принимать меры к заблаговременному оборудованию комнаты.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 угрозе нападения противника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прибыть на место работы, выявлять количество матерей с малолетними детьми в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каждойприбывающей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колонне;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немедленно докладывать начальнику ПЭП о необходимости иметь запасы вещевого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имущества (пеленок и т.п.);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установить взаимодействие с медпунктом.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lastRenderedPageBreak/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оказание помощи матерям с детьми;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необходимости сопровождать матерей с малолетними детьми к месту расселения;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принимать меры к недопущению инфекционных заболеваний среди малолетних детей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(совместно с медпунктом).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начальника группы охраны общественного порядка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группы подчиняется начальнику ПЭП. Он руководит личным составом группы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ООП и отвечает за поддержание организованности и порядка среди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 же в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 ПЭП при проведении эвакуации, организацию взаимодействия с представителями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РОВД.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Начальник группы ООП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свои функциональные обязанности и предназначение группы;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уточнить ориентировочную численность населения, направляемую на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изучить план здания, размещение помещений, где планируется развернуть ПЭП, прилегающую к нему территорию, маршрут следования на место высадки;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 угрозе нападения противника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немедленно прибыть на ПЭП, принять меры к оповещению и сбору группы;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порядок несения службы и расчет всего личного состава группы;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привести личный состав группы в готовность к несению службы;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круглосуточную охрану ПЭП, сре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св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язи;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взаимодействие с представителями РОВД.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мере поступления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поддерживать дисциплину и порядок на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обеспечивать порядок на месте высадки;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возникновении конфликтной ситуации, не поддающейся разрешению собственными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силами вызывать работников милиции.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94CD6" w:rsidRPr="00483B4D" w:rsidRDefault="00A94CD6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94CD6" w:rsidRPr="00483B4D" w:rsidRDefault="00A94CD6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94CD6" w:rsidRPr="00483B4D" w:rsidRDefault="00A94CD6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94CD6" w:rsidRPr="00483B4D" w:rsidRDefault="00A94CD6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персонала стола справок приемного эвакуационного пункта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Стол справок приемного эвакопункта организует сбор, обобщение информации и выдачу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справок по всем вопросам, касающимся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эвакомероприятий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информатор и информатор подчиняются начальнику ПЭП и отвечают за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достоверность, полноту и своевременность выдачи информации и справок.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стола справок ПЭП обязана: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разработать все необходимые справочные данные;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знать все планирующие документы на проведение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эвакомероприятий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поддерживать взаимодействие со всеми структурными подразделениями ПЭП и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приписанными объектами экономики.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 угрозе нападения противника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прибыть на ПЭП, получить рабочие документы, средства защиты и подготовить рабочее место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работе;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изучить размещение ПЭП, маршруты движения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эвакуируемых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уточнить справочные данные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развернуть стол справок и приступить к работе;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объявлять высадку и отправление населения к местам расселения;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выдавать информацию и справки по вопросам подготовки, обеспечения и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проведенияэвакомероприятий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 персонала приемного эвакуационного пункта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Медицинский пункт ПЭП проводит профилактическую работу и оказывает медицинскую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помощь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эвакуируемым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 (фельдшер, медсестра) подчиняются начальнику ПЭП и отвечают за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профилактическую работу и оказание медицинской помощи </w:t>
      </w:r>
      <w:proofErr w:type="gram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эвакуируемым</w:t>
      </w:r>
      <w:proofErr w:type="gram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ПЭП.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Личный состав медицинского пункта обязан: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мирное время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разработать рабочие документы;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место размещения медицинского пункта на ПЭП;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базовые медицинские учреждения, обеспечивающие его работу и места их дислокации.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 угрозе нападения противника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прибыть на ПЭП и подготовить медицинский пункт к работе;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уточнить медицинское обеспечение для приема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установить взаимодействие с медицинскими службами РЭК и лечебными учреждениями;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контролировать санитарное состояние ПЭП.</w:t>
      </w:r>
    </w:p>
    <w:p w:rsidR="004558E0" w:rsidRPr="00483B4D" w:rsidRDefault="004558E0" w:rsidP="004558E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в)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 началом эвакуации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прибыть на ПЭП и приступить к работе;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проводить работу по выявлению больных среди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оказывать им помощь, а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принеобходимости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направлять их в базовые лечебные учреждения;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контролировать медицинское обеспечение и санитарное состояние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вести журнал учета больных.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</w:t>
      </w:r>
    </w:p>
    <w:p w:rsidR="004558E0" w:rsidRPr="00483B4D" w:rsidRDefault="004558E0" w:rsidP="004558E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дежурного по приемному эвакуационному пункту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Дежурный по ПЭП подчиняется начальнику ПЭП и отвечает за поддержание порядка в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помещении эвакопункта и прилегающих территорий, за соблюдение установленного режима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администрации ПЭП и организацию приема пищи.</w:t>
      </w:r>
    </w:p>
    <w:p w:rsidR="004558E0" w:rsidRPr="00483B4D" w:rsidRDefault="004558E0" w:rsidP="004558E0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 обязан: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расположение на эвакопункте всех групп, порядок движения населения на нем, схему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укрытия населения в случае получения сигнала «ВТ»;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доводить все распоряжения начальника ПЭП до администрации и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эваконаселения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используя громкоговорящую связь стола справок;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знать оснащение эвакопункта, его размещение и не допускать его порчи и использования не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поназначению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; обо всех случаях таких нарушений немедленно докладывать начальнику ПЭП;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ночное время следить за несением службы группой охраны общественного порядка и</w:t>
      </w:r>
      <w:r w:rsidRP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соблюдением режима светомаскировки;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уточнить у начальника ПЭП порядок приема пищи администрацией и следить за его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соблюдением;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следить за соблюдением всем личным составом правил курения и соблюдения</w:t>
      </w:r>
      <w:r w:rsidRPr="00817A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противопожарной безопасности;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о полученной по телефону информации немедленно докладывать начальнику ПЭП;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получении сигнала «ВТ» руководить выходом из помещения ПЭП населения;</w:t>
      </w:r>
    </w:p>
    <w:p w:rsidR="004558E0" w:rsidRPr="00817A8A" w:rsidRDefault="004558E0" w:rsidP="00817A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 </w:t>
      </w:r>
      <w:proofErr w:type="spellStart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заступлении</w:t>
      </w:r>
      <w:proofErr w:type="spellEnd"/>
      <w:r w:rsidRPr="00483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дежурство и при смене докладывать начальнику ПЭП или его заместителю.</w:t>
      </w:r>
    </w:p>
    <w:p w:rsidR="004558E0" w:rsidRPr="00483B4D" w:rsidRDefault="004558E0" w:rsidP="00817A8A">
      <w:pPr>
        <w:shd w:val="clear" w:color="auto" w:fill="FFFFFF"/>
        <w:spacing w:after="225" w:line="240" w:lineRule="auto"/>
        <w:jc w:val="both"/>
      </w:pPr>
    </w:p>
    <w:sectPr w:rsidR="004558E0" w:rsidRPr="00483B4D" w:rsidSect="00F8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E5" w:rsidRDefault="001359E5" w:rsidP="003D298A">
      <w:pPr>
        <w:spacing w:after="0" w:line="240" w:lineRule="auto"/>
      </w:pPr>
      <w:r>
        <w:separator/>
      </w:r>
    </w:p>
  </w:endnote>
  <w:endnote w:type="continuationSeparator" w:id="0">
    <w:p w:rsidR="001359E5" w:rsidRDefault="001359E5" w:rsidP="003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E5" w:rsidRDefault="001359E5" w:rsidP="003D298A">
      <w:pPr>
        <w:spacing w:after="0" w:line="240" w:lineRule="auto"/>
      </w:pPr>
      <w:r>
        <w:separator/>
      </w:r>
    </w:p>
  </w:footnote>
  <w:footnote w:type="continuationSeparator" w:id="0">
    <w:p w:rsidR="001359E5" w:rsidRDefault="001359E5" w:rsidP="003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AC4"/>
    <w:multiLevelType w:val="hybridMultilevel"/>
    <w:tmpl w:val="7398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12B1"/>
    <w:multiLevelType w:val="multilevel"/>
    <w:tmpl w:val="8B92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77C3A"/>
    <w:multiLevelType w:val="multilevel"/>
    <w:tmpl w:val="1180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8E0"/>
    <w:rsid w:val="00007517"/>
    <w:rsid w:val="001359E5"/>
    <w:rsid w:val="001702C4"/>
    <w:rsid w:val="001C6DEE"/>
    <w:rsid w:val="001F3448"/>
    <w:rsid w:val="003D298A"/>
    <w:rsid w:val="004558E0"/>
    <w:rsid w:val="00483B4D"/>
    <w:rsid w:val="005A4828"/>
    <w:rsid w:val="007342FC"/>
    <w:rsid w:val="00785FD9"/>
    <w:rsid w:val="00817A8A"/>
    <w:rsid w:val="00876B03"/>
    <w:rsid w:val="008C4CFD"/>
    <w:rsid w:val="008C7C0C"/>
    <w:rsid w:val="00974EB6"/>
    <w:rsid w:val="009E362E"/>
    <w:rsid w:val="00A40E05"/>
    <w:rsid w:val="00A94CD6"/>
    <w:rsid w:val="00B65B89"/>
    <w:rsid w:val="00B77C6A"/>
    <w:rsid w:val="00BF5A3D"/>
    <w:rsid w:val="00CA42FA"/>
    <w:rsid w:val="00CB5431"/>
    <w:rsid w:val="00F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6F"/>
  </w:style>
  <w:style w:type="paragraph" w:styleId="1">
    <w:name w:val="heading 1"/>
    <w:basedOn w:val="a"/>
    <w:link w:val="10"/>
    <w:uiPriority w:val="9"/>
    <w:qFormat/>
    <w:rsid w:val="00455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5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8E0"/>
  </w:style>
  <w:style w:type="paragraph" w:styleId="a3">
    <w:name w:val="Normal (Web)"/>
    <w:basedOn w:val="a"/>
    <w:uiPriority w:val="99"/>
    <w:unhideWhenUsed/>
    <w:rsid w:val="0045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8E0"/>
  </w:style>
  <w:style w:type="paragraph" w:customStyle="1" w:styleId="a4">
    <w:name w:val="Знак"/>
    <w:basedOn w:val="a"/>
    <w:rsid w:val="005A482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A48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98A"/>
  </w:style>
  <w:style w:type="paragraph" w:styleId="a8">
    <w:name w:val="footer"/>
    <w:basedOn w:val="a"/>
    <w:link w:val="a9"/>
    <w:uiPriority w:val="99"/>
    <w:unhideWhenUsed/>
    <w:rsid w:val="003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98A"/>
  </w:style>
  <w:style w:type="table" w:styleId="aa">
    <w:name w:val="Table Grid"/>
    <w:basedOn w:val="a1"/>
    <w:uiPriority w:val="59"/>
    <w:rsid w:val="0073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5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8E0"/>
  </w:style>
  <w:style w:type="paragraph" w:styleId="a3">
    <w:name w:val="Normal (Web)"/>
    <w:basedOn w:val="a"/>
    <w:uiPriority w:val="99"/>
    <w:unhideWhenUsed/>
    <w:rsid w:val="0045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8E0"/>
  </w:style>
  <w:style w:type="paragraph" w:customStyle="1" w:styleId="a4">
    <w:name w:val="Знак"/>
    <w:basedOn w:val="a"/>
    <w:rsid w:val="005A482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A48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98A"/>
  </w:style>
  <w:style w:type="paragraph" w:styleId="a8">
    <w:name w:val="footer"/>
    <w:basedOn w:val="a"/>
    <w:link w:val="a9"/>
    <w:uiPriority w:val="99"/>
    <w:unhideWhenUsed/>
    <w:rsid w:val="003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3D75-065F-46EC-9FF8-4164D0E7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5351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2016-02-19T05:49:00Z</cp:lastPrinted>
  <dcterms:created xsi:type="dcterms:W3CDTF">2016-02-18T11:02:00Z</dcterms:created>
  <dcterms:modified xsi:type="dcterms:W3CDTF">2016-02-19T05:51:00Z</dcterms:modified>
</cp:coreProperties>
</file>